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D8" w:rsidRPr="00E56860" w:rsidRDefault="00AE59D8" w:rsidP="00E56860">
      <w:pPr>
        <w:pStyle w:val="Titre4"/>
        <w:jc w:val="center"/>
        <w:rPr>
          <w:rFonts w:eastAsia="Times New Roman"/>
          <w:color w:val="403152" w:themeColor="accent4" w:themeShade="80"/>
          <w:kern w:val="36"/>
          <w:u w:val="single"/>
        </w:rPr>
      </w:pPr>
      <w:r w:rsidRPr="00E56860">
        <w:rPr>
          <w:rFonts w:eastAsia="Times New Roman"/>
          <w:color w:val="403152" w:themeColor="accent4" w:themeShade="80"/>
          <w:kern w:val="36"/>
          <w:sz w:val="36"/>
          <w:u w:val="single"/>
        </w:rPr>
        <w:t>La pharmacie de voyage</w:t>
      </w:r>
    </w:p>
    <w:p w:rsidR="00AE59D8" w:rsidRPr="00AE59D8" w:rsidRDefault="00AE59D8" w:rsidP="00E56860">
      <w:pPr>
        <w:pStyle w:val="Titre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529"/>
        <w:gridCol w:w="11"/>
      </w:tblGrid>
      <w:tr w:rsidR="00AE59D8" w:rsidRPr="00AE59D8" w:rsidTr="00AE59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9D8" w:rsidRPr="00AE59D8" w:rsidRDefault="00AE59D8" w:rsidP="00E56860">
            <w:pPr>
              <w:pStyle w:val="Titre4"/>
              <w:rPr>
                <w:rFonts w:eastAsia="Times New Roman"/>
                <w:color w:val="A52A2A"/>
                <w:sz w:val="27"/>
                <w:szCs w:val="27"/>
              </w:rPr>
            </w:pPr>
            <w:r w:rsidRPr="00AE59D8">
              <w:rPr>
                <w:rFonts w:eastAsia="Times New Roman"/>
                <w:color w:val="A52A2A"/>
                <w:sz w:val="27"/>
                <w:szCs w:val="27"/>
              </w:rPr>
              <w:t>«PROMENADE»</w:t>
            </w:r>
          </w:p>
          <w:p w:rsidR="00AE59D8" w:rsidRPr="00E56860" w:rsidRDefault="00AE59D8" w:rsidP="00E56860">
            <w:pPr>
              <w:pStyle w:val="Titre4"/>
              <w:rPr>
                <w:rFonts w:eastAsia="Times New Roman"/>
                <w:color w:val="5F497A" w:themeColor="accent4" w:themeShade="BF"/>
                <w:sz w:val="27"/>
                <w:szCs w:val="27"/>
              </w:rPr>
            </w:pPr>
            <w:proofErr w:type="gramStart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bande</w:t>
            </w:r>
            <w:proofErr w:type="gramEnd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 xml:space="preserve"> de gaze élastique </w:t>
            </w:r>
            <w:proofErr w:type="spellStart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Peha</w:t>
            </w:r>
            <w:proofErr w:type="spellEnd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-</w:t>
            </w:r>
            <w:proofErr w:type="spellStart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Haft</w:t>
            </w:r>
            <w:proofErr w:type="spellEnd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  <w:t>compresses de gaze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</w:r>
            <w:r w:rsidRPr="00E56860">
              <w:rPr>
                <w:rFonts w:eastAsia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bande autocollante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  <w:t xml:space="preserve"> lacet (muselière de fortune)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</w:r>
            <w:r w:rsidRPr="00E56860">
              <w:rPr>
                <w:rFonts w:eastAsia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 xml:space="preserve">flacon de désinfectant </w:t>
            </w:r>
            <w:proofErr w:type="spellStart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Betadine</w:t>
            </w:r>
            <w:proofErr w:type="spellEnd"/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</w:r>
            <w:r w:rsidRPr="00E56860">
              <w:rPr>
                <w:rFonts w:eastAsia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t>tube de granules homéopathiques Arnica 5 CH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  <w:t>tube de granules homéopathiques Apis 5 CH</w:t>
            </w:r>
            <w:r w:rsidRPr="00E56860">
              <w:rPr>
                <w:rFonts w:eastAsia="Times New Roman"/>
                <w:color w:val="5F497A" w:themeColor="accent4" w:themeShade="BF"/>
                <w:sz w:val="27"/>
                <w:szCs w:val="27"/>
              </w:rPr>
              <w:br/>
              <w:t>paire de gants en plastique</w:t>
            </w:r>
          </w:p>
          <w:p w:rsidR="00AE59D8" w:rsidRPr="00AE59D8" w:rsidRDefault="00AE59D8" w:rsidP="00E56860">
            <w:pPr>
              <w:pStyle w:val="Titre4"/>
              <w:rPr>
                <w:rFonts w:eastAsia="Times New Roman"/>
                <w:color w:val="144B14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E59D8" w:rsidRPr="00AE59D8" w:rsidRDefault="00AE59D8" w:rsidP="00E56860">
            <w:pPr>
              <w:pStyle w:val="Titre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59D8" w:rsidRPr="00AE59D8" w:rsidRDefault="00AE59D8" w:rsidP="00E56860">
      <w:pPr>
        <w:pStyle w:val="Titre4"/>
        <w:rPr>
          <w:rFonts w:eastAsia="Times New Roman"/>
          <w:color w:val="A52A2A"/>
          <w:sz w:val="27"/>
          <w:szCs w:val="27"/>
        </w:rPr>
      </w:pPr>
      <w:r w:rsidRPr="00AE59D8">
        <w:rPr>
          <w:rFonts w:eastAsia="Times New Roman"/>
          <w:color w:val="A52A2A"/>
          <w:sz w:val="27"/>
          <w:szCs w:val="27"/>
        </w:rPr>
        <w:t>«VOITURE»</w:t>
      </w:r>
    </w:p>
    <w:p w:rsidR="00AE59D8" w:rsidRPr="00E56860" w:rsidRDefault="00AE59D8" w:rsidP="00E56860">
      <w:pPr>
        <w:pStyle w:val="Titre4"/>
        <w:rPr>
          <w:rFonts w:eastAsia="Times New Roman"/>
          <w:color w:val="5F497A" w:themeColor="accent4" w:themeShade="BF"/>
          <w:sz w:val="27"/>
          <w:szCs w:val="27"/>
        </w:rPr>
      </w:pPr>
      <w:proofErr w:type="gramStart"/>
      <w:r w:rsidRPr="00E56860">
        <w:rPr>
          <w:rFonts w:eastAsia="Times New Roman"/>
          <w:color w:val="5F497A" w:themeColor="accent4" w:themeShade="BF"/>
          <w:sz w:val="27"/>
          <w:szCs w:val="27"/>
        </w:rPr>
        <w:t>bande</w:t>
      </w:r>
      <w:proofErr w:type="gram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pour pansement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Flexus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  <w:t xml:space="preserve">flacon de gouttes pour les oreilles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Otiprin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  <w:t xml:space="preserve">sachet de poudre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antidiarrhéique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Bismutal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ophta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-dose de gouttes pour les yeux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Voltaren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  <w:t xml:space="preserve">tube de pommade désinfectante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Betadine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  <w:t xml:space="preserve">comprimés contre la toux 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Atussin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</w:t>
      </w:r>
    </w:p>
    <w:p w:rsidR="00AE59D8" w:rsidRPr="00E56860" w:rsidRDefault="00AE59D8" w:rsidP="00E56860">
      <w:pPr>
        <w:pStyle w:val="Titre4"/>
        <w:rPr>
          <w:rFonts w:eastAsia="Times New Roman"/>
          <w:color w:val="5F497A" w:themeColor="accent4" w:themeShade="BF"/>
          <w:sz w:val="27"/>
          <w:szCs w:val="27"/>
        </w:rPr>
      </w:pP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des médicaments dont votre chien a régulièrement besoin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des comprimés contre le mal de voyage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>  des gouttes d'Essence florale du Dr. Bach «</w:t>
      </w:r>
      <w:proofErr w:type="spellStart"/>
      <w:r w:rsidRPr="00E56860">
        <w:rPr>
          <w:rFonts w:eastAsia="Times New Roman"/>
          <w:color w:val="5F497A" w:themeColor="accent4" w:themeShade="BF"/>
          <w:sz w:val="27"/>
          <w:szCs w:val="27"/>
        </w:rPr>
        <w:t>Rescue</w:t>
      </w:r>
      <w:proofErr w:type="spell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»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1 couverture alu pour protéger les blessés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1 thermomètre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1 paire de ciseaux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1 pincette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1 pince à tiques </w:t>
      </w:r>
    </w:p>
    <w:p w:rsidR="00AE59D8" w:rsidRPr="00AE59D8" w:rsidRDefault="00AE59D8" w:rsidP="00E56860">
      <w:pPr>
        <w:pStyle w:val="Titre4"/>
        <w:rPr>
          <w:rFonts w:eastAsia="Times New Roman"/>
          <w:color w:val="A52A2A"/>
          <w:sz w:val="27"/>
          <w:szCs w:val="27"/>
        </w:rPr>
      </w:pPr>
      <w:r w:rsidRPr="00AE59D8">
        <w:rPr>
          <w:rFonts w:eastAsia="Times New Roman"/>
          <w:color w:val="A52A2A"/>
          <w:sz w:val="27"/>
          <w:szCs w:val="27"/>
        </w:rPr>
        <w:t xml:space="preserve">Quelque </w:t>
      </w:r>
      <w:proofErr w:type="gramStart"/>
      <w:r w:rsidRPr="00AE59D8">
        <w:rPr>
          <w:rFonts w:eastAsia="Times New Roman"/>
          <w:color w:val="A52A2A"/>
          <w:sz w:val="27"/>
          <w:szCs w:val="27"/>
        </w:rPr>
        <w:t>trucs</w:t>
      </w:r>
      <w:proofErr w:type="gramEnd"/>
      <w:r w:rsidRPr="00AE59D8">
        <w:rPr>
          <w:rFonts w:eastAsia="Times New Roman"/>
          <w:color w:val="A52A2A"/>
          <w:sz w:val="27"/>
          <w:szCs w:val="27"/>
        </w:rPr>
        <w:t xml:space="preserve"> :</w:t>
      </w:r>
    </w:p>
    <w:p w:rsidR="00FA6522" w:rsidRPr="00E56860" w:rsidRDefault="00AE59D8" w:rsidP="00E56860">
      <w:pPr>
        <w:pStyle w:val="Titre4"/>
        <w:rPr>
          <w:rFonts w:eastAsia="Times New Roman"/>
          <w:color w:val="auto"/>
          <w:sz w:val="27"/>
          <w:szCs w:val="27"/>
        </w:rPr>
      </w:pPr>
      <w:r w:rsidRPr="00E56860">
        <w:rPr>
          <w:rFonts w:eastAsia="Times New Roman"/>
          <w:color w:val="auto"/>
          <w:sz w:val="20"/>
          <w:szCs w:val="20"/>
        </w:rPr>
        <w:t>+</w:t>
      </w:r>
      <w:r w:rsidRPr="00E56860">
        <w:rPr>
          <w:rFonts w:eastAsia="Times New Roman"/>
          <w:color w:val="auto"/>
          <w:sz w:val="27"/>
          <w:szCs w:val="27"/>
        </w:rPr>
        <w:t>  </w:t>
      </w:r>
      <w:proofErr w:type="gramStart"/>
      <w:r w:rsidRPr="00E56860">
        <w:rPr>
          <w:rFonts w:eastAsia="Times New Roman"/>
          <w:color w:val="5F497A" w:themeColor="accent4" w:themeShade="BF"/>
          <w:sz w:val="27"/>
          <w:szCs w:val="27"/>
        </w:rPr>
        <w:t>le</w:t>
      </w:r>
      <w:proofErr w:type="gramEnd"/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 lacet peut être utilisé comme laisse de secours ou comme muselière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il permet aussi de faire un garrot ou une attelle (+ morceau de bois)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 xml:space="preserve">  les gants sont pratique pour ramasser les crottes 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br/>
      </w:r>
      <w:r w:rsidRPr="00E56860">
        <w:rPr>
          <w:rFonts w:eastAsia="Times New Roman"/>
          <w:color w:val="5F497A" w:themeColor="accent4" w:themeShade="BF"/>
          <w:sz w:val="20"/>
          <w:szCs w:val="20"/>
        </w:rPr>
        <w:t>+</w:t>
      </w:r>
      <w:r w:rsidRPr="00E56860">
        <w:rPr>
          <w:rFonts w:eastAsia="Times New Roman"/>
          <w:color w:val="5F497A" w:themeColor="accent4" w:themeShade="BF"/>
          <w:sz w:val="27"/>
          <w:szCs w:val="27"/>
        </w:rPr>
        <w:t>  les granules homéopathiques sont utilisables aussi bien par animaux que par les humains</w:t>
      </w:r>
      <w:r w:rsidRPr="00E56860">
        <w:rPr>
          <w:rFonts w:eastAsia="Times New Roman"/>
          <w:color w:val="auto"/>
          <w:sz w:val="27"/>
          <w:szCs w:val="27"/>
        </w:rPr>
        <w:t xml:space="preserve"> </w:t>
      </w:r>
    </w:p>
    <w:sectPr w:rsidR="00FA6522" w:rsidRPr="00E56860" w:rsidSect="00AE59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compat/>
  <w:rsids>
    <w:rsidRoot w:val="00AE59D8"/>
    <w:rsid w:val="0003172F"/>
    <w:rsid w:val="000709BC"/>
    <w:rsid w:val="005B1CA4"/>
    <w:rsid w:val="008A57ED"/>
    <w:rsid w:val="009F5E4C"/>
    <w:rsid w:val="00AE59D8"/>
    <w:rsid w:val="00E14B92"/>
    <w:rsid w:val="00E56860"/>
    <w:rsid w:val="00EC0ED0"/>
    <w:rsid w:val="00F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Theme="minorHAnsi" w:hAnsi="Vivaldi" w:cstheme="minorBidi"/>
        <w:sz w:val="32"/>
        <w:szCs w:val="3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4"/>
  </w:style>
  <w:style w:type="paragraph" w:styleId="Titre1">
    <w:name w:val="heading 1"/>
    <w:basedOn w:val="Normal"/>
    <w:link w:val="Titre1Car"/>
    <w:uiPriority w:val="9"/>
    <w:qFormat/>
    <w:rsid w:val="00AE59D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fr-CH"/>
    </w:rPr>
  </w:style>
  <w:style w:type="paragraph" w:styleId="Titre3">
    <w:name w:val="heading 3"/>
    <w:basedOn w:val="Normal"/>
    <w:link w:val="Titre3Car"/>
    <w:uiPriority w:val="9"/>
    <w:qFormat/>
    <w:rsid w:val="00AE59D8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44B14"/>
      <w:sz w:val="27"/>
      <w:szCs w:val="27"/>
      <w:lang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6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14B9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hadow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E59D8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E59D8"/>
    <w:rPr>
      <w:rFonts w:ascii="Verdana" w:eastAsia="Times New Roman" w:hAnsi="Verdana" w:cs="Times New Roman"/>
      <w:b/>
      <w:bCs/>
      <w:color w:val="144B14"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AE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D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E56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2009-03-19T21:20:00Z</dcterms:created>
  <dcterms:modified xsi:type="dcterms:W3CDTF">2009-04-25T16:10:00Z</dcterms:modified>
</cp:coreProperties>
</file>